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05-656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</w:t>
      </w:r>
      <w:r>
        <w:rPr>
          <w:rFonts w:ascii="Times New Roman" w:eastAsia="Times New Roman" w:hAnsi="Times New Roman" w:cs="Times New Roman"/>
        </w:rPr>
        <w:t>равонарушении серии 86ум №249244</w:t>
      </w:r>
      <w:r>
        <w:rPr>
          <w:rFonts w:ascii="Times New Roman" w:eastAsia="Times New Roman" w:hAnsi="Times New Roman" w:cs="Times New Roman"/>
        </w:rPr>
        <w:t xml:space="preserve"> от 05.02.2024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И.Н.,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14.11.2023 в 00:01 час.,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18810586230821003867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РФ, чем совершил правонарушение, предусмотренное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ч.1 ст.20.25 КоАП РФ предусмотрена за неуплату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изложенных в </w:t>
      </w:r>
      <w:hyperlink r:id="rId4" w:anchor="/document/12139487/entry/291" w:history="1">
        <w:r>
          <w:rPr>
            <w:rFonts w:ascii="Times New Roman" w:eastAsia="Times New Roman" w:hAnsi="Times New Roman" w:cs="Times New Roman"/>
            <w:color w:val="0000EE"/>
          </w:rPr>
          <w:t>п.29.1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24.03.2005 №5 «О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 xml:space="preserve">» следует, что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</w:t>
      </w:r>
      <w:r>
        <w:rPr>
          <w:rFonts w:ascii="Times New Roman" w:eastAsia="Times New Roman" w:hAnsi="Times New Roman" w:cs="Times New Roman"/>
        </w:rPr>
        <w:t>правонарушениях,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51" w:history="1">
        <w:r>
          <w:rPr>
            <w:rFonts w:ascii="Times New Roman" w:eastAsia="Times New Roman" w:hAnsi="Times New Roman" w:cs="Times New Roman"/>
            <w:color w:val="0000EE"/>
          </w:rPr>
          <w:t>статьями 5.1 - 5.25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545" w:history="1">
        <w:r>
          <w:rPr>
            <w:rFonts w:ascii="Times New Roman" w:eastAsia="Times New Roman" w:hAnsi="Times New Roman" w:cs="Times New Roman"/>
            <w:color w:val="0000EE"/>
          </w:rPr>
          <w:t>5.45 - 5.52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556" w:history="1">
        <w:r>
          <w:rPr>
            <w:rFonts w:ascii="Times New Roman" w:eastAsia="Times New Roman" w:hAnsi="Times New Roman" w:cs="Times New Roman"/>
            <w:color w:val="0000EE"/>
          </w:rPr>
          <w:t>5.56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558" w:history="1">
        <w:r>
          <w:rPr>
            <w:rFonts w:ascii="Times New Roman" w:eastAsia="Times New Roman" w:hAnsi="Times New Roman" w:cs="Times New Roman"/>
            <w:color w:val="0000EE"/>
          </w:rPr>
          <w:t>5.58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- по истечении пяти дней после даты поступления (возвращения) в суд копии данного постановления (</w:t>
      </w:r>
      <w:hyperlink r:id="rId4" w:anchor="/document/12125267/entry/303" w:history="1">
        <w:r>
          <w:rPr>
            <w:rFonts w:ascii="Times New Roman" w:eastAsia="Times New Roman" w:hAnsi="Times New Roman" w:cs="Times New Roman"/>
            <w:color w:val="0000EE"/>
          </w:rPr>
          <w:t>статьи 30.3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31100" w:history="1">
        <w:r>
          <w:rPr>
            <w:rFonts w:ascii="Times New Roman" w:eastAsia="Times New Roman" w:hAnsi="Times New Roman" w:cs="Times New Roman"/>
            <w:color w:val="0000EE"/>
          </w:rPr>
          <w:t>31.1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направлении органом (должностным лицом) копии постановления о привлечении к административной ответственности необходимо руководствоваться </w:t>
      </w:r>
      <w:hyperlink r:id="rId4" w:anchor="/document/70835708/entry/1000" w:history="1">
        <w:r>
          <w:rPr>
            <w:rFonts w:ascii="Times New Roman" w:eastAsia="Times New Roman" w:hAnsi="Times New Roman" w:cs="Times New Roman"/>
            <w:color w:val="0000EE"/>
          </w:rPr>
          <w:t>Правилами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оказания услуг почтовой связи, утверждёнными </w:t>
      </w:r>
      <w:hyperlink r:id="rId4" w:anchor="/document/70835708/entry/0" w:history="1">
        <w:r>
          <w:rPr>
            <w:rFonts w:ascii="Times New Roman" w:eastAsia="Times New Roman" w:hAnsi="Times New Roman" w:cs="Times New Roman"/>
            <w:color w:val="0000EE"/>
          </w:rPr>
          <w:t>Приказом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Минкомсвязи</w:t>
      </w:r>
      <w:r>
        <w:rPr>
          <w:rFonts w:ascii="Times New Roman" w:eastAsia="Times New Roman" w:hAnsi="Times New Roman" w:cs="Times New Roman"/>
        </w:rPr>
        <w:t xml:space="preserve"> России от </w:t>
      </w:r>
      <w:r>
        <w:rPr>
          <w:rFonts w:ascii="Times New Roman" w:eastAsia="Times New Roman" w:hAnsi="Times New Roman" w:cs="Times New Roman"/>
        </w:rPr>
        <w:t>17.04.2023 №382 (далее-Правила №382)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34 Правил №382 </w:t>
      </w:r>
      <w:r>
        <w:rPr>
          <w:rFonts w:ascii="Times New Roman" w:eastAsia="Times New Roman" w:hAnsi="Times New Roman" w:cs="Times New Roman"/>
        </w:rPr>
        <w:t>почтовые отправления, направляемые в ходе производства по делам об административных правонарушениях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постановлений по делам об административных правонарушениях), дел (материалов) об административных правонарушениях, исполнительных документов (далее </w:t>
      </w:r>
      <w:r>
        <w:rPr>
          <w:rFonts w:ascii="Times New Roman" w:eastAsia="Times New Roman" w:hAnsi="Times New Roman" w:cs="Times New Roman"/>
        </w:rPr>
        <w:t>- почтовые отправления разряда «административное»</w:t>
      </w:r>
      <w:r>
        <w:rPr>
          <w:rFonts w:ascii="Times New Roman" w:eastAsia="Times New Roman" w:hAnsi="Times New Roman" w:cs="Times New Roman"/>
        </w:rPr>
        <w:t>) при невозможности их вручения адресатам (их уполномоченным представителям) хранятся в объектах почтовой связи места назначения в течение 7 календарных дней.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исчислении срока хранени</w:t>
      </w:r>
      <w:r>
        <w:rPr>
          <w:rFonts w:ascii="Times New Roman" w:eastAsia="Times New Roman" w:hAnsi="Times New Roman" w:cs="Times New Roman"/>
        </w:rPr>
        <w:t>я почтовых отправлений разряда «административное»</w:t>
      </w:r>
      <w:r>
        <w:rPr>
          <w:rFonts w:ascii="Times New Roman" w:eastAsia="Times New Roman" w:hAnsi="Times New Roman" w:cs="Times New Roman"/>
        </w:rPr>
        <w:t xml:space="preserve">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хранения почтовых отправлений (почтовых переводов) исчисляется со следующего рабочего дня после дня поступления почтового отправления (почтового перевода) в объект почтовой связи места назначения. Время нахождения отправлений в пунктах почтовой связи, работающих в автоматизированном режиме, исчисляется со следующего дня после поступления почтового отправления в пункт </w:t>
      </w:r>
      <w:r>
        <w:rPr>
          <w:rFonts w:ascii="Times New Roman" w:eastAsia="Times New Roman" w:hAnsi="Times New Roman" w:cs="Times New Roman"/>
        </w:rPr>
        <w:t>почтовой связи, работающий в автоматизированном режиме.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18810586230821003867</w:t>
      </w:r>
      <w:r>
        <w:rPr>
          <w:rFonts w:ascii="Times New Roman" w:eastAsia="Times New Roman" w:hAnsi="Times New Roman" w:cs="Times New Roman"/>
        </w:rPr>
        <w:t xml:space="preserve"> от 21.08.2023 </w:t>
      </w:r>
      <w:r>
        <w:rPr>
          <w:rFonts w:ascii="Times New Roman" w:eastAsia="Times New Roman" w:hAnsi="Times New Roman" w:cs="Times New Roman"/>
        </w:rPr>
        <w:t xml:space="preserve">направлена </w:t>
      </w:r>
      <w:r>
        <w:rPr>
          <w:rFonts w:ascii="Times New Roman" w:eastAsia="Times New Roman" w:hAnsi="Times New Roman" w:cs="Times New Roman"/>
        </w:rPr>
        <w:t>21.08.2023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 места жительства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И.Н., указанному им</w:t>
      </w:r>
      <w:r>
        <w:rPr>
          <w:rFonts w:ascii="Times New Roman" w:eastAsia="Times New Roman" w:hAnsi="Times New Roman" w:cs="Times New Roman"/>
        </w:rPr>
        <w:t xml:space="preserve"> в регистрационных документах, при постановке на уч</w:t>
      </w:r>
      <w:r>
        <w:rPr>
          <w:rFonts w:ascii="Times New Roman" w:eastAsia="Times New Roman" w:hAnsi="Times New Roman" w:cs="Times New Roman"/>
        </w:rPr>
        <w:t>ет транспортного средства, почтовому отправлению присвоен номер 628920865</w:t>
      </w:r>
      <w:r>
        <w:rPr>
          <w:rFonts w:ascii="Times New Roman" w:eastAsia="Times New Roman" w:hAnsi="Times New Roman" w:cs="Times New Roman"/>
        </w:rPr>
        <w:t>29830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отчету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 №</w:t>
      </w:r>
      <w:r>
        <w:rPr>
          <w:rFonts w:ascii="Times New Roman" w:eastAsia="Times New Roman" w:hAnsi="Times New Roman" w:cs="Times New Roman"/>
        </w:rPr>
        <w:t>62892086529830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18810586230821003867</w:t>
      </w:r>
      <w:r>
        <w:rPr>
          <w:rFonts w:ascii="Times New Roman" w:eastAsia="Times New Roman" w:hAnsi="Times New Roman" w:cs="Times New Roman"/>
        </w:rPr>
        <w:t xml:space="preserve"> от 21.08.2023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прибыла в место вручения </w:t>
      </w:r>
      <w:r>
        <w:rPr>
          <w:rFonts w:ascii="Times New Roman" w:eastAsia="Times New Roman" w:hAnsi="Times New Roman" w:cs="Times New Roman"/>
        </w:rPr>
        <w:t>26.08.2023</w:t>
      </w:r>
      <w:r>
        <w:rPr>
          <w:rFonts w:ascii="Times New Roman" w:eastAsia="Times New Roman" w:hAnsi="Times New Roman" w:cs="Times New Roman"/>
        </w:rPr>
        <w:t xml:space="preserve">, после чего </w:t>
      </w:r>
      <w:r>
        <w:rPr>
          <w:rFonts w:ascii="Times New Roman" w:eastAsia="Times New Roman" w:hAnsi="Times New Roman" w:cs="Times New Roman"/>
        </w:rPr>
        <w:t>26.08.2023 была неудачная попытка вручения, 03.09.2023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00:00 </w:t>
      </w:r>
      <w:r>
        <w:rPr>
          <w:rFonts w:ascii="Times New Roman" w:eastAsia="Times New Roman" w:hAnsi="Times New Roman" w:cs="Times New Roman"/>
        </w:rPr>
        <w:t xml:space="preserve">отмечено о возврате </w:t>
      </w:r>
      <w:r>
        <w:rPr>
          <w:rFonts w:ascii="Times New Roman" w:eastAsia="Times New Roman" w:hAnsi="Times New Roman" w:cs="Times New Roman"/>
        </w:rPr>
        <w:t xml:space="preserve">почтового отправления </w:t>
      </w:r>
      <w:r>
        <w:rPr>
          <w:rFonts w:ascii="Times New Roman" w:eastAsia="Times New Roman" w:hAnsi="Times New Roman" w:cs="Times New Roman"/>
        </w:rPr>
        <w:t xml:space="preserve">из-за истечения срока хранения, в тот же день </w:t>
      </w:r>
      <w:r>
        <w:rPr>
          <w:rFonts w:ascii="Times New Roman" w:eastAsia="Times New Roman" w:hAnsi="Times New Roman" w:cs="Times New Roman"/>
        </w:rPr>
        <w:t>03.09</w:t>
      </w:r>
      <w:r>
        <w:rPr>
          <w:rFonts w:ascii="Times New Roman" w:eastAsia="Times New Roman" w:hAnsi="Times New Roman" w:cs="Times New Roman"/>
        </w:rPr>
        <w:t>.2023 в 00:00</w:t>
      </w:r>
      <w:r>
        <w:rPr>
          <w:rFonts w:ascii="Times New Roman" w:eastAsia="Times New Roman" w:hAnsi="Times New Roman" w:cs="Times New Roman"/>
        </w:rPr>
        <w:t xml:space="preserve"> отправление передано на временное хранение.</w:t>
      </w:r>
      <w:r>
        <w:rPr>
          <w:rFonts w:ascii="Calibri" w:eastAsia="Calibri" w:hAnsi="Calibri" w:cs="Calibri"/>
          <w:sz w:val="23"/>
          <w:szCs w:val="23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при соблюдении Правил ок</w:t>
      </w:r>
      <w:r>
        <w:rPr>
          <w:rFonts w:ascii="Times New Roman" w:eastAsia="Times New Roman" w:hAnsi="Times New Roman" w:cs="Times New Roman"/>
        </w:rPr>
        <w:t>азания услуг почтовой связи №382</w:t>
      </w:r>
      <w:r>
        <w:rPr>
          <w:rFonts w:ascii="Times New Roman" w:eastAsia="Times New Roman" w:hAnsi="Times New Roman" w:cs="Times New Roman"/>
        </w:rPr>
        <w:t xml:space="preserve">, почтовая корреспонденция, поступившая </w:t>
      </w:r>
      <w:r>
        <w:rPr>
          <w:rFonts w:ascii="Times New Roman" w:eastAsia="Times New Roman" w:hAnsi="Times New Roman" w:cs="Times New Roman"/>
        </w:rPr>
        <w:t>26.08.2023</w:t>
      </w:r>
      <w:r>
        <w:rPr>
          <w:rFonts w:ascii="Times New Roman" w:eastAsia="Times New Roman" w:hAnsi="Times New Roman" w:cs="Times New Roman"/>
        </w:rPr>
        <w:t xml:space="preserve">, должна храниться в отделении связи с </w:t>
      </w:r>
      <w:r>
        <w:rPr>
          <w:rFonts w:ascii="Times New Roman" w:eastAsia="Times New Roman" w:hAnsi="Times New Roman" w:cs="Times New Roman"/>
        </w:rPr>
        <w:t>28.08.2023 (следующий рабочий день)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 час.00 мин. 03.09.2023 (7 календарных дней)</w:t>
      </w:r>
      <w:r>
        <w:rPr>
          <w:rFonts w:ascii="Times New Roman" w:eastAsia="Times New Roman" w:hAnsi="Times New Roman" w:cs="Times New Roman"/>
        </w:rPr>
        <w:t xml:space="preserve">, и только </w:t>
      </w:r>
      <w:r>
        <w:rPr>
          <w:rFonts w:ascii="Times New Roman" w:eastAsia="Times New Roman" w:hAnsi="Times New Roman" w:cs="Times New Roman"/>
        </w:rPr>
        <w:t>04.09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могла быть возвращена отправителю или передана на временное хранение.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не получено по причине нарушения Правил оказания услуг почтовой связи, 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</w:rPr>
          <w:t>частей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</w:rPr>
          <w:t>4 статьи 1.5</w:t>
        </w:r>
      </w:hyperlink>
      <w:r>
        <w:rPr>
          <w:rFonts w:ascii="Times New Roman" w:eastAsia="Times New Roman" w:hAnsi="Times New Roman" w:cs="Times New Roman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считает, что производство по делу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подлежит </w:t>
      </w:r>
      <w:r>
        <w:rPr>
          <w:rFonts w:ascii="Times New Roman" w:eastAsia="Times New Roman" w:hAnsi="Times New Roman" w:cs="Times New Roman"/>
        </w:rPr>
        <w:t>прекращению</w:t>
      </w:r>
      <w:r>
        <w:rPr>
          <w:rFonts w:ascii="Times New Roman" w:eastAsia="Times New Roman" w:hAnsi="Times New Roman" w:cs="Times New Roman"/>
        </w:rPr>
        <w:t xml:space="preserve"> за отсутствием в его</w:t>
      </w:r>
      <w:r>
        <w:rPr>
          <w:rFonts w:ascii="Times New Roman" w:eastAsia="Times New Roman" w:hAnsi="Times New Roman" w:cs="Times New Roman"/>
        </w:rPr>
        <w:t xml:space="preserve"> действиях состава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hyperlink r:id="rId6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656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  <w:b/>
          <w:bCs/>
        </w:rPr>
        <w:t>Иделёва</w:t>
      </w:r>
      <w:r>
        <w:rPr>
          <w:rFonts w:ascii="Times New Roman" w:eastAsia="Times New Roman" w:hAnsi="Times New Roman" w:cs="Times New Roman"/>
          <w:b/>
          <w:bCs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